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98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bookmarkStart w:id="3" w:name="_Ref303676772"/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bookmarkEnd w:id="3"/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Право заключения договор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на </w:t>
      </w:r>
      <w:r>
        <w:rPr>
          <w:b/>
          <w:bCs/>
          <w:sz w:val="24"/>
          <w:szCs w:val="24"/>
        </w:rPr>
        <w:t xml:space="preserve">поставку </w:t>
      </w:r>
      <w:r>
        <w:rPr>
          <w:b/>
          <w:bCs/>
          <w:sz w:val="24"/>
          <w:szCs w:val="24"/>
        </w:rPr>
        <w:t xml:space="preserve">пластиковых поддонов (ПЭ)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b/>
          <w:sz w:val="24"/>
          <w:szCs w:val="24"/>
        </w:rPr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RAD260042748</w:t>
      </w: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31.08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1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148 099,98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</w:t>
      </w:r>
      <w:r>
        <w:rPr>
          <w:color w:val="000000"/>
          <w:sz w:val="24"/>
          <w:szCs w:val="24"/>
        </w:rPr>
        <w:t xml:space="preserve">аждого това</w:t>
      </w:r>
      <w:r>
        <w:rPr>
          <w:color w:val="000000"/>
          <w:sz w:val="24"/>
          <w:szCs w:val="24"/>
        </w:rPr>
        <w:t xml:space="preserve">ра, работы, услуги установлены в Приложении №2 к Пригл</w:t>
      </w:r>
      <w:r>
        <w:rPr>
          <w:color w:val="000000"/>
          <w:sz w:val="24"/>
          <w:szCs w:val="24"/>
        </w:rPr>
        <w:t xml:space="preserve">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</w:t>
      </w:r>
      <w:r>
        <w:rPr>
          <w:sz w:val="24"/>
          <w:szCs w:val="24"/>
        </w:rPr>
        <w:t xml:space="preserve">ни</w:t>
      </w:r>
      <w:r>
        <w:rPr>
          <w:sz w:val="24"/>
          <w:szCs w:val="24"/>
        </w:rPr>
        <w:t xml:space="preserve">я. По вопросам заполнения форм в интерфейсе ЭТП, обращаться к ре</w:t>
      </w:r>
      <w:r>
        <w:rPr>
          <w:sz w:val="24"/>
          <w:szCs w:val="24"/>
        </w:rPr>
        <w:t xml:space="preserve">гламенту </w:t>
      </w:r>
      <w:r>
        <w:rPr>
          <w:sz w:val="24"/>
          <w:szCs w:val="24"/>
        </w:rPr>
        <w:t xml:space="preserve">ЭТП, а также операт</w:t>
      </w:r>
      <w:r>
        <w:rPr>
          <w:sz w:val="24"/>
          <w:szCs w:val="24"/>
        </w:rPr>
        <w:t xml:space="preserve">ор</w:t>
      </w:r>
      <w:r>
        <w:rPr>
          <w:sz w:val="24"/>
          <w:szCs w:val="24"/>
        </w:rPr>
        <w:t xml:space="preserve">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</w:t>
      </w:r>
      <w:r>
        <w:rPr>
          <w:b/>
          <w:color w:val="000000"/>
          <w:sz w:val="24"/>
          <w:szCs w:val="24"/>
        </w:rPr>
        <w:t xml:space="preserve">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contextualSpacing/>
        <w:jc w:val="both"/>
        <w:tabs>
          <w:tab w:val="left" w:pos="284" w:leader="none"/>
          <w:tab w:val="left" w:pos="426" w:leader="none"/>
          <w:tab w:val="left" w:pos="709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Потребность 1 квартала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течение 30 календарных дней с момента заключения договора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b w:val="0"/>
          <w:bCs w:val="0"/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</w: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</w:t>
      </w:r>
      <w:r>
        <w:rPr>
          <w:b/>
          <w:color w:val="000000"/>
          <w:sz w:val="24"/>
          <w:szCs w:val="24"/>
        </w:rPr>
        <w:t xml:space="preserve">луг</w:t>
      </w:r>
      <w:r>
        <w:rPr>
          <w:sz w:val="24"/>
          <w:szCs w:val="24"/>
        </w:rPr>
        <w:t xml:space="preserve">:</w:t>
      </w:r>
      <w:r>
        <w:rPr>
          <w:b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 xml:space="preserve">территория Пермского края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</w:t>
      </w:r>
      <w:r>
        <w:rPr>
          <w:color w:val="000000"/>
          <w:sz w:val="24"/>
          <w:szCs w:val="24"/>
        </w:rPr>
        <w:t xml:space="preserve">ляе</w:t>
      </w:r>
      <w:r>
        <w:rPr>
          <w:color w:val="000000"/>
          <w:sz w:val="24"/>
          <w:szCs w:val="24"/>
        </w:rPr>
        <w:t xml:space="preserve">мым товарам</w:t>
      </w:r>
      <w:r>
        <w:rPr>
          <w:color w:val="000000"/>
          <w:sz w:val="24"/>
          <w:szCs w:val="24"/>
        </w:rPr>
        <w:t xml:space="preserve">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</w:t>
      </w:r>
      <w:r>
        <w:rPr>
          <w:color w:val="000000"/>
          <w:sz w:val="24"/>
          <w:szCs w:val="24"/>
        </w:rPr>
        <w:t xml:space="preserve">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</w:r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</w:t>
      </w:r>
      <w:r>
        <w:rPr>
          <w:rFonts w:eastAsia="Calibri"/>
          <w:sz w:val="24"/>
          <w:szCs w:val="24"/>
          <w:lang w:eastAsia="en-US"/>
        </w:rPr>
        <w:t xml:space="preserve">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04.09.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5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5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Отнесение участни</w:t>
      </w:r>
      <w:r>
        <w:rPr>
          <w:sz w:val="24"/>
          <w:szCs w:val="24"/>
          <w:highlight w:val="white"/>
        </w:rPr>
        <w:t xml:space="preserve">ка закупки к</w:t>
      </w:r>
      <w:r>
        <w:rPr>
          <w:sz w:val="24"/>
          <w:szCs w:val="24"/>
          <w:highlight w:val="white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  <w:highlight w:val="white"/>
        </w:rPr>
        <w:t xml:space="preserve">в Реестре иностранных агентов, </w:t>
      </w:r>
      <w:r>
        <w:rPr>
          <w:sz w:val="24"/>
          <w:szCs w:val="24"/>
          <w:highlight w:val="white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</w:t>
      </w:r>
      <w:r>
        <w:rPr>
          <w:rFonts w:eastAsia="Calibri"/>
          <w:color w:val="000000" w:themeColor="text1"/>
          <w:sz w:val="24"/>
          <w:szCs w:val="24"/>
          <w:highlight w:val="white"/>
        </w:rPr>
        <w:t xml:space="preserve">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</w:t>
      </w:r>
      <w:r>
        <w:rPr>
          <w:sz w:val="24"/>
          <w:szCs w:val="24"/>
          <w:highlight w:val="white"/>
        </w:rPr>
        <w:t xml:space="preserve">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в течение </w:t>
      </w:r>
      <w:r>
        <w:rPr>
          <w:sz w:val="24"/>
          <w:szCs w:val="24"/>
          <w:highlight w:val="white"/>
        </w:rPr>
        <w:t xml:space="preserve">20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обязан предс</w:t>
      </w:r>
      <w:r>
        <w:rPr>
          <w:b/>
          <w:sz w:val="24"/>
          <w:szCs w:val="24"/>
        </w:rPr>
        <w:t xml:space="preserve">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Основания, порядок и последствия</w:t>
      </w:r>
      <w:r>
        <w:rPr>
          <w:sz w:val="24"/>
          <w:szCs w:val="24"/>
        </w:rPr>
        <w:t xml:space="preserve"> признания закупки несостоявшейся установлены Единым стандартом закупок ПАО 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(Положение о закупке, Стандарт).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Лебедкиной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11"/>
          <w:b/>
          <w:bCs/>
          <w:sz w:val="24"/>
          <w:szCs w:val="24"/>
        </w:rPr>
        <w:t xml:space="preserve"> </w:t>
      </w:r>
      <w:r>
        <w:rPr>
          <w:rStyle w:val="1011"/>
          <w:b/>
          <w:bCs/>
          <w:sz w:val="24"/>
          <w:szCs w:val="24"/>
        </w:rPr>
        <w:t xml:space="preserve">L</w:t>
      </w:r>
      <w:r>
        <w:rPr>
          <w:rStyle w:val="1011"/>
          <w:b/>
          <w:bCs/>
          <w:sz w:val="24"/>
          <w:szCs w:val="24"/>
        </w:rPr>
        <w:t xml:space="preserve">e</w:t>
      </w:r>
      <w:r>
        <w:rPr>
          <w:rStyle w:val="1011"/>
          <w:b/>
          <w:bCs/>
          <w:sz w:val="24"/>
          <w:szCs w:val="24"/>
        </w:rPr>
        <w:t xml:space="preserve">b</w:t>
      </w:r>
      <w:r>
        <w:rPr>
          <w:rStyle w:val="1011"/>
          <w:b/>
          <w:bCs/>
          <w:sz w:val="24"/>
          <w:szCs w:val="24"/>
        </w:rPr>
        <w:t xml:space="preserve">e</w:t>
      </w:r>
      <w:r>
        <w:rPr>
          <w:rStyle w:val="1011"/>
          <w:b/>
          <w:bCs/>
          <w:sz w:val="24"/>
          <w:szCs w:val="24"/>
        </w:rPr>
        <w:t xml:space="preserve">d</w:t>
      </w:r>
      <w:r>
        <w:rPr>
          <w:rStyle w:val="1011"/>
          <w:b/>
          <w:bCs/>
          <w:sz w:val="24"/>
          <w:szCs w:val="24"/>
        </w:rPr>
        <w:t xml:space="preserve">k</w:t>
      </w:r>
      <w:r>
        <w:rPr>
          <w:rStyle w:val="1011"/>
          <w:b/>
          <w:bCs/>
          <w:sz w:val="24"/>
          <w:szCs w:val="24"/>
        </w:rPr>
        <w:t xml:space="preserve">i</w:t>
      </w:r>
      <w:r>
        <w:rPr>
          <w:rStyle w:val="1011"/>
          <w:b/>
          <w:bCs/>
          <w:sz w:val="24"/>
          <w:szCs w:val="24"/>
        </w:rPr>
        <w:t xml:space="preserve">n</w:t>
      </w:r>
      <w:r>
        <w:rPr>
          <w:rStyle w:val="1011"/>
          <w:b/>
          <w:bCs/>
          <w:sz w:val="24"/>
          <w:szCs w:val="24"/>
        </w:rPr>
        <w:t xml:space="preserve">a</w:t>
      </w:r>
      <w:r>
        <w:rPr>
          <w:rStyle w:val="1011"/>
          <w:b/>
          <w:bCs/>
          <w:sz w:val="24"/>
          <w:szCs w:val="24"/>
        </w:rPr>
        <w:t xml:space="preserve">-</w:t>
      </w:r>
      <w:r>
        <w:rPr>
          <w:rStyle w:val="1011"/>
          <w:b/>
          <w:bCs/>
          <w:sz w:val="24"/>
          <w:szCs w:val="24"/>
        </w:rPr>
        <w:t xml:space="preserve">A</w:t>
      </w:r>
      <w:r>
        <w:rPr>
          <w:rStyle w:val="1011"/>
          <w:b/>
          <w:bCs/>
          <w:sz w:val="24"/>
          <w:szCs w:val="24"/>
        </w:rPr>
        <w:t xml:space="preserve">N</w:t>
      </w:r>
      <w:hyperlink r:id="rId15" w:tooltip="mailto:Lebedkina-AN@rosseti-ural.ru" w:history="1">
        <w:r>
          <w:rPr>
            <w:rStyle w:val="1011"/>
            <w:b/>
            <w:sz w:val="24"/>
            <w:szCs w:val="24"/>
          </w:rPr>
          <w:t xml:space="preserve">@rosseti-ural.ru</w:t>
        </w:r>
        <w:r>
          <w:rPr>
            <w:rStyle w:val="1011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11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/>
      <w:bookmarkStart w:id="6" w:name="_Toc69729056"/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pgNumType w:start="1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___.___.</w:t>
      </w:r>
      <w:r>
        <w:rPr>
          <w:b/>
          <w:sz w:val="24"/>
          <w:szCs w:val="24"/>
          <w:highlight w:val="yellow"/>
        </w:rPr>
        <w:t xml:space="preserve">202__</w:t>
      </w:r>
      <w:r>
        <w:rPr>
          <w:b/>
          <w:sz w:val="24"/>
          <w:szCs w:val="24"/>
          <w:highlight w:val="yellow"/>
        </w:rPr>
        <w:t xml:space="preserve"> </w:t>
      </w:r>
      <w:r>
        <w:rPr>
          <w:b/>
          <w:sz w:val="24"/>
          <w:szCs w:val="24"/>
          <w:highlight w:val="yellow"/>
        </w:rPr>
        <w:t xml:space="preserve">г</w:t>
      </w:r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ЭТП</w:t>
      </w:r>
      <w:r>
        <w:rPr>
          <w:color w:val="000000" w:themeColor="text1"/>
          <w:sz w:val="24"/>
          <w:szCs w:val="24"/>
        </w:rPr>
        <w:t xml:space="preserve"> </w:t>
      </w:r>
      <w:hyperlink r:id="rId17" w:tooltip="https://tender.lot-online.ru" w:history="1">
        <w:r>
          <w:rPr>
            <w:rStyle w:val="1011"/>
            <w:b/>
            <w:sz w:val="24"/>
            <w:highlight w:val="yellow"/>
          </w:rPr>
          <w:t xml:space="preserve">https://</w:t>
        </w:r>
        <w:r>
          <w:rPr>
            <w:rStyle w:val="1011"/>
            <w:b/>
            <w:sz w:val="24"/>
            <w:highlight w:val="yellow"/>
            <w:lang w:val="en-US"/>
          </w:rPr>
          <w:t xml:space="preserve">tender</w:t>
        </w:r>
        <w:r>
          <w:rPr>
            <w:rStyle w:val="1011"/>
            <w:b/>
            <w:sz w:val="24"/>
            <w:highlight w:val="yellow"/>
          </w:rPr>
          <w:t xml:space="preserve">.</w:t>
        </w:r>
        <w:r>
          <w:rPr>
            <w:rStyle w:val="1011"/>
            <w:b/>
            <w:sz w:val="24"/>
            <w:highlight w:val="yellow"/>
            <w:lang w:val="en-US"/>
          </w:rPr>
          <w:t xml:space="preserve">lot</w:t>
        </w:r>
        <w:r>
          <w:rPr>
            <w:rStyle w:val="1011"/>
            <w:b/>
            <w:sz w:val="24"/>
            <w:highlight w:val="yellow"/>
          </w:rPr>
          <w:t xml:space="preserve">-</w:t>
        </w:r>
        <w:r>
          <w:rPr>
            <w:rStyle w:val="1011"/>
            <w:b/>
            <w:sz w:val="24"/>
            <w:highlight w:val="yellow"/>
            <w:lang w:val="en-US"/>
          </w:rPr>
          <w:t xml:space="preserve">online</w:t>
        </w:r>
        <w:r>
          <w:rPr>
            <w:rStyle w:val="1011"/>
            <w:b/>
            <w:sz w:val="24"/>
            <w:highlight w:val="yellow"/>
          </w:rPr>
          <w:t xml:space="preserve">.</w:t>
        </w:r>
        <w:r>
          <w:rPr>
            <w:rStyle w:val="1011"/>
            <w:b/>
            <w:sz w:val="24"/>
            <w:highlight w:val="yellow"/>
          </w:rPr>
          <w:t xml:space="preserve">ru</w:t>
        </w:r>
      </w:hyperlink>
      <w:r>
        <w:rPr>
          <w:color w:val="000000" w:themeColor="text1"/>
          <w:sz w:val="24"/>
          <w:szCs w:val="24"/>
          <w:highlight w:val="yellow"/>
        </w:rPr>
        <w:t xml:space="preserve">,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  <w:highlight w:val="yellow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_____________________(</w:t>
      </w:r>
      <w:r>
        <w:rPr>
          <w:b/>
          <w:bCs/>
          <w:i/>
          <w:iCs/>
          <w:sz w:val="24"/>
          <w:szCs w:val="24"/>
          <w:highlight w:val="yellow"/>
        </w:rPr>
        <w:t xml:space="preserve">указывается </w:t>
      </w:r>
      <w:r>
        <w:rPr>
          <w:b/>
          <w:bCs/>
          <w:i/>
          <w:iCs/>
          <w:sz w:val="24"/>
          <w:szCs w:val="24"/>
          <w:highlight w:val="yellow"/>
        </w:rPr>
        <w:t xml:space="preserve">предмет закупки</w:t>
      </w:r>
      <w:r>
        <w:rPr>
          <w:b/>
          <w:sz w:val="24"/>
          <w:szCs w:val="24"/>
          <w:highlight w:val="yellow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_____________________(</w:t>
      </w:r>
      <w:r>
        <w:rPr>
          <w:rStyle w:val="1062"/>
        </w:rPr>
        <w:t xml:space="preserve">у</w:t>
      </w:r>
      <w:r>
        <w:rPr>
          <w:rStyle w:val="1062"/>
        </w:rPr>
        <w:t xml:space="preserve">казывается</w:t>
      </w:r>
      <w:r>
        <w:rPr>
          <w:rStyle w:val="1062"/>
        </w:rPr>
        <w:t xml:space="preserve"> </w:t>
      </w:r>
      <w:r>
        <w:rPr>
          <w:rStyle w:val="1062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</w:t>
      </w:r>
      <w:bookmarkEnd w:id="6"/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на сумму: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62"/>
                <w:sz w:val="20"/>
                <w:szCs w:val="20"/>
              </w:rPr>
              <w:t xml:space="preserve">(</w:t>
            </w:r>
            <w:r>
              <w:rPr>
                <w:rStyle w:val="1062"/>
                <w:sz w:val="20"/>
                <w:szCs w:val="20"/>
              </w:rPr>
              <w:t xml:space="preserve">заполнить поле</w:t>
            </w:r>
            <w:r>
              <w:rPr>
                <w:rStyle w:val="1062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62"/>
                <w:sz w:val="20"/>
                <w:szCs w:val="20"/>
              </w:rPr>
              <w:t xml:space="preserve">(</w:t>
            </w:r>
            <w:r>
              <w:rPr>
                <w:rStyle w:val="1062"/>
                <w:sz w:val="20"/>
                <w:szCs w:val="20"/>
              </w:rPr>
              <w:t xml:space="preserve">заполнить поле</w:t>
            </w:r>
            <w:r>
              <w:rPr>
                <w:rStyle w:val="106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62"/>
                <w:sz w:val="20"/>
                <w:szCs w:val="20"/>
              </w:rPr>
              <w:t xml:space="preserve">(</w:t>
            </w:r>
            <w:r>
              <w:rPr>
                <w:rStyle w:val="1062"/>
                <w:sz w:val="20"/>
                <w:szCs w:val="20"/>
              </w:rPr>
              <w:t xml:space="preserve">заполнить поле</w:t>
            </w:r>
            <w:r>
              <w:rPr>
                <w:rStyle w:val="106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46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pgNumType w:start="6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51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620.25pt;height:438.75pt;mso-wrap-distance-left:0.00pt;mso-wrap-distance-top:0.00pt;mso-wrap-distance-right:0.00pt;mso-wrap-distance-bottom:0.00pt;z-index:1;" filled="f" stroked="f">
            <v:imagedata r:id="rId18" o:title=""/>
            <o:lock v:ext="edit" rotation="t"/>
          </v:shape>
          <o:OLEObject DrawAspect="Content" r:id="rId19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0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1" w:tooltip="https://www.mrsk-ural.ru/company/anticorruption/" w:history="1">
        <w:r>
          <w:rPr>
            <w:rStyle w:val="1011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fldSimple w:instr="PAGE \* MERGEFORMAT">
      <w:r>
        <w:t xml:space="preserve">1</w:t>
      </w:r>
    </w:fldSimple>
    <w:r/>
    <w:r/>
  </w:p>
  <w:p>
    <w:pPr>
      <w:pStyle w:val="100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fldSimple w:instr="PAGE \* MERGEFORMAT">
      <w:r>
        <w:t xml:space="preserve">1</w:t>
      </w:r>
    </w:fldSimple>
    <w:r/>
    <w:r/>
  </w:p>
  <w:p>
    <w:pPr>
      <w:pStyle w:val="100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9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88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89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90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91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92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38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85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86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87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979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7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3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699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59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19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4">
    <w:name w:val="Heading 1 Char"/>
    <w:basedOn w:val="993"/>
    <w:link w:val="984"/>
    <w:uiPriority w:val="9"/>
    <w:rPr>
      <w:rFonts w:ascii="Arial" w:hAnsi="Arial" w:eastAsia="Arial" w:cs="Arial"/>
      <w:sz w:val="40"/>
      <w:szCs w:val="40"/>
    </w:rPr>
  </w:style>
  <w:style w:type="character" w:styleId="835">
    <w:name w:val="Heading 2 Char"/>
    <w:basedOn w:val="993"/>
    <w:link w:val="985"/>
    <w:uiPriority w:val="9"/>
    <w:rPr>
      <w:rFonts w:ascii="Arial" w:hAnsi="Arial" w:eastAsia="Arial" w:cs="Arial"/>
      <w:sz w:val="34"/>
    </w:rPr>
  </w:style>
  <w:style w:type="character" w:styleId="836">
    <w:name w:val="Heading 3 Char"/>
    <w:basedOn w:val="993"/>
    <w:link w:val="986"/>
    <w:uiPriority w:val="9"/>
    <w:rPr>
      <w:rFonts w:ascii="Arial" w:hAnsi="Arial" w:eastAsia="Arial" w:cs="Arial"/>
      <w:sz w:val="30"/>
      <w:szCs w:val="30"/>
    </w:rPr>
  </w:style>
  <w:style w:type="character" w:styleId="837">
    <w:name w:val="Heading 4 Char"/>
    <w:basedOn w:val="993"/>
    <w:link w:val="987"/>
    <w:uiPriority w:val="9"/>
    <w:rPr>
      <w:rFonts w:ascii="Arial" w:hAnsi="Arial" w:eastAsia="Arial" w:cs="Arial"/>
      <w:b/>
      <w:bCs/>
      <w:sz w:val="26"/>
      <w:szCs w:val="26"/>
    </w:rPr>
  </w:style>
  <w:style w:type="character" w:styleId="838">
    <w:name w:val="Heading 5 Char"/>
    <w:basedOn w:val="993"/>
    <w:link w:val="988"/>
    <w:uiPriority w:val="9"/>
    <w:rPr>
      <w:rFonts w:ascii="Arial" w:hAnsi="Arial" w:eastAsia="Arial" w:cs="Arial"/>
      <w:b/>
      <w:bCs/>
      <w:sz w:val="24"/>
      <w:szCs w:val="24"/>
    </w:rPr>
  </w:style>
  <w:style w:type="character" w:styleId="839">
    <w:name w:val="Heading 6 Char"/>
    <w:basedOn w:val="993"/>
    <w:link w:val="989"/>
    <w:uiPriority w:val="9"/>
    <w:rPr>
      <w:rFonts w:ascii="Arial" w:hAnsi="Arial" w:eastAsia="Arial" w:cs="Arial"/>
      <w:b/>
      <w:bCs/>
      <w:sz w:val="22"/>
      <w:szCs w:val="22"/>
    </w:rPr>
  </w:style>
  <w:style w:type="character" w:styleId="840">
    <w:name w:val="Heading 7 Char"/>
    <w:basedOn w:val="993"/>
    <w:link w:val="9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1">
    <w:name w:val="Heading 8 Char"/>
    <w:basedOn w:val="993"/>
    <w:link w:val="991"/>
    <w:uiPriority w:val="9"/>
    <w:rPr>
      <w:rFonts w:ascii="Arial" w:hAnsi="Arial" w:eastAsia="Arial" w:cs="Arial"/>
      <w:i/>
      <w:iCs/>
      <w:sz w:val="22"/>
      <w:szCs w:val="22"/>
    </w:rPr>
  </w:style>
  <w:style w:type="character" w:styleId="842">
    <w:name w:val="Heading 9 Char"/>
    <w:basedOn w:val="993"/>
    <w:link w:val="992"/>
    <w:uiPriority w:val="9"/>
    <w:rPr>
      <w:rFonts w:ascii="Arial" w:hAnsi="Arial" w:eastAsia="Arial" w:cs="Arial"/>
      <w:i/>
      <w:iCs/>
      <w:sz w:val="21"/>
      <w:szCs w:val="21"/>
    </w:rPr>
  </w:style>
  <w:style w:type="character" w:styleId="843">
    <w:name w:val="Title Char"/>
    <w:basedOn w:val="993"/>
    <w:link w:val="1055"/>
    <w:uiPriority w:val="10"/>
    <w:rPr>
      <w:sz w:val="48"/>
      <w:szCs w:val="48"/>
    </w:rPr>
  </w:style>
  <w:style w:type="paragraph" w:styleId="844">
    <w:name w:val="Subtitle"/>
    <w:basedOn w:val="983"/>
    <w:next w:val="983"/>
    <w:link w:val="845"/>
    <w:uiPriority w:val="11"/>
    <w:qFormat/>
    <w:pPr>
      <w:spacing w:before="200" w:after="200"/>
    </w:pPr>
    <w:rPr>
      <w:sz w:val="24"/>
      <w:szCs w:val="24"/>
    </w:rPr>
  </w:style>
  <w:style w:type="character" w:styleId="845">
    <w:name w:val="Subtitle Char"/>
    <w:basedOn w:val="993"/>
    <w:link w:val="844"/>
    <w:uiPriority w:val="11"/>
    <w:rPr>
      <w:sz w:val="24"/>
      <w:szCs w:val="24"/>
    </w:rPr>
  </w:style>
  <w:style w:type="paragraph" w:styleId="846">
    <w:name w:val="Quote"/>
    <w:basedOn w:val="983"/>
    <w:next w:val="983"/>
    <w:link w:val="847"/>
    <w:uiPriority w:val="29"/>
    <w:qFormat/>
    <w:pPr>
      <w:ind w:left="720" w:right="720"/>
    </w:pPr>
    <w:rPr>
      <w:i/>
    </w:rPr>
  </w:style>
  <w:style w:type="character" w:styleId="847">
    <w:name w:val="Quote Char"/>
    <w:link w:val="846"/>
    <w:uiPriority w:val="29"/>
    <w:rPr>
      <w:i/>
    </w:rPr>
  </w:style>
  <w:style w:type="paragraph" w:styleId="848">
    <w:name w:val="Intense Quote"/>
    <w:basedOn w:val="983"/>
    <w:next w:val="983"/>
    <w:link w:val="84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9">
    <w:name w:val="Intense Quote Char"/>
    <w:link w:val="848"/>
    <w:uiPriority w:val="30"/>
    <w:rPr>
      <w:i/>
    </w:rPr>
  </w:style>
  <w:style w:type="character" w:styleId="850">
    <w:name w:val="Header Char"/>
    <w:basedOn w:val="993"/>
    <w:link w:val="1007"/>
    <w:uiPriority w:val="99"/>
  </w:style>
  <w:style w:type="character" w:styleId="851">
    <w:name w:val="Footer Char"/>
    <w:basedOn w:val="993"/>
    <w:link w:val="1009"/>
    <w:uiPriority w:val="99"/>
  </w:style>
  <w:style w:type="character" w:styleId="852">
    <w:name w:val="Caption Char"/>
    <w:basedOn w:val="993"/>
    <w:link w:val="1025"/>
    <w:uiPriority w:val="35"/>
    <w:rPr>
      <w:b/>
      <w:bCs/>
      <w:color w:val="4f81bd" w:themeColor="accent1"/>
      <w:sz w:val="18"/>
      <w:szCs w:val="18"/>
    </w:rPr>
  </w:style>
  <w:style w:type="table" w:styleId="853">
    <w:name w:val="Table Grid"/>
    <w:basedOn w:val="99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>
    <w:name w:val="Table Grid Light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5">
    <w:name w:val="Plain Table 1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6">
    <w:name w:val="Plain Table 2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7">
    <w:name w:val="Plain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8">
    <w:name w:val="Plain Table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Plain Table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0">
    <w:name w:val="Grid Table 1 Light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4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2">
    <w:name w:val="Grid Table 4 - Accent 1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3">
    <w:name w:val="Grid Table 4 - Accent 2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4">
    <w:name w:val="Grid Table 4 - Accent 3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5">
    <w:name w:val="Grid Table 4 - Accent 4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6">
    <w:name w:val="Grid Table 4 - Accent 5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7">
    <w:name w:val="Grid Table 4 - Accent 6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8">
    <w:name w:val="Grid Table 5 Dark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9">
    <w:name w:val="Grid Table 5 Dark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90">
    <w:name w:val="Grid Table 5 Dark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1">
    <w:name w:val="Grid Table 5 Dark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2">
    <w:name w:val="Grid Table 5 Dark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3">
    <w:name w:val="Grid Table 5 Dark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4">
    <w:name w:val="Grid Table 5 Dark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5">
    <w:name w:val="Grid Table 6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6">
    <w:name w:val="Grid Table 6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7">
    <w:name w:val="Grid Table 6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8">
    <w:name w:val="Grid Table 6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9">
    <w:name w:val="Grid Table 6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0">
    <w:name w:val="Grid Table 6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1">
    <w:name w:val="Grid Table 6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2">
    <w:name w:val="Grid Table 7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7">
    <w:name w:val="List Table 2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8">
    <w:name w:val="List Table 2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9">
    <w:name w:val="List Table 2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0">
    <w:name w:val="List Table 2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1">
    <w:name w:val="List Table 2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2">
    <w:name w:val="List Table 2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3">
    <w:name w:val="List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5 Dark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6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5">
    <w:name w:val="List Table 6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6">
    <w:name w:val="List Table 6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7">
    <w:name w:val="List Table 6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8">
    <w:name w:val="List Table 6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9">
    <w:name w:val="List Table 6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0">
    <w:name w:val="List Table 6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1">
    <w:name w:val="List Table 7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2">
    <w:name w:val="List Table 7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3">
    <w:name w:val="List Table 7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4">
    <w:name w:val="List Table 7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5">
    <w:name w:val="List Table 7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6">
    <w:name w:val="List Table 7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7">
    <w:name w:val="List Table 7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8">
    <w:name w:val="Lined - Accent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9">
    <w:name w:val="Lined - Accent 1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0">
    <w:name w:val="Lined - Accent 2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1">
    <w:name w:val="Lined - Accent 3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2">
    <w:name w:val="Lined - Accent 4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3">
    <w:name w:val="Lined - Accent 5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4">
    <w:name w:val="Lined - Accent 6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5">
    <w:name w:val="Bordered &amp; Lined - Accent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6">
    <w:name w:val="Bordered &amp; Lined - Accent 1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7">
    <w:name w:val="Bordered &amp; Lined - Accent 2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8">
    <w:name w:val="Bordered &amp; Lined - Accent 3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9">
    <w:name w:val="Bordered &amp; Lined - Accent 4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0">
    <w:name w:val="Bordered &amp; Lined - Accent 5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1">
    <w:name w:val="Bordered &amp; Lined - Accent 6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2">
    <w:name w:val="Bordered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3">
    <w:name w:val="Bordered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4">
    <w:name w:val="Bordered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5">
    <w:name w:val="Bordered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6">
    <w:name w:val="Bordered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7">
    <w:name w:val="Bordered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8">
    <w:name w:val="Bordered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9">
    <w:name w:val="Footnote Text Char"/>
    <w:link w:val="1022"/>
    <w:uiPriority w:val="99"/>
    <w:rPr>
      <w:sz w:val="18"/>
    </w:rPr>
  </w:style>
  <w:style w:type="character" w:styleId="980">
    <w:name w:val="Endnote Text Char"/>
    <w:link w:val="1059"/>
    <w:uiPriority w:val="99"/>
    <w:rPr>
      <w:sz w:val="20"/>
    </w:rPr>
  </w:style>
  <w:style w:type="paragraph" w:styleId="981">
    <w:name w:val="TOC Heading"/>
    <w:uiPriority w:val="39"/>
    <w:unhideWhenUsed/>
  </w:style>
  <w:style w:type="paragraph" w:styleId="982">
    <w:name w:val="table of figures"/>
    <w:basedOn w:val="983"/>
    <w:next w:val="983"/>
    <w:uiPriority w:val="99"/>
    <w:unhideWhenUsed/>
    <w:pPr>
      <w:spacing w:after="0" w:afterAutospacing="0"/>
    </w:pPr>
  </w:style>
  <w:style w:type="paragraph" w:styleId="98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84">
    <w:name w:val="Heading 1"/>
    <w:basedOn w:val="983"/>
    <w:next w:val="983"/>
    <w:link w:val="996"/>
    <w:uiPriority w:val="9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85">
    <w:name w:val="Heading 2"/>
    <w:basedOn w:val="983"/>
    <w:next w:val="983"/>
    <w:link w:val="997"/>
    <w:uiPriority w:val="9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86">
    <w:name w:val="Heading 3"/>
    <w:basedOn w:val="983"/>
    <w:next w:val="983"/>
    <w:link w:val="998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87">
    <w:name w:val="Heading 4"/>
    <w:basedOn w:val="983"/>
    <w:next w:val="983"/>
    <w:link w:val="999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88">
    <w:name w:val="Heading 5"/>
    <w:basedOn w:val="983"/>
    <w:next w:val="983"/>
    <w:link w:val="1000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89">
    <w:name w:val="Heading 6"/>
    <w:basedOn w:val="983"/>
    <w:next w:val="983"/>
    <w:link w:val="1001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90">
    <w:name w:val="Heading 7"/>
    <w:basedOn w:val="983"/>
    <w:next w:val="983"/>
    <w:link w:val="1002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91">
    <w:name w:val="Heading 8"/>
    <w:basedOn w:val="983"/>
    <w:next w:val="983"/>
    <w:link w:val="1003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92">
    <w:name w:val="Heading 9"/>
    <w:basedOn w:val="983"/>
    <w:next w:val="983"/>
    <w:link w:val="1004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93" w:default="1">
    <w:name w:val="Default Paragraph Font"/>
    <w:uiPriority w:val="1"/>
    <w:semiHidden/>
    <w:unhideWhenUsed/>
  </w:style>
  <w:style w:type="table" w:styleId="9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5" w:default="1">
    <w:name w:val="No List"/>
    <w:uiPriority w:val="99"/>
    <w:semiHidden/>
    <w:unhideWhenUsed/>
  </w:style>
  <w:style w:type="character" w:styleId="996" w:customStyle="1">
    <w:name w:val="Заголовок 1 Знак"/>
    <w:link w:val="984"/>
    <w:rPr>
      <w:rFonts w:ascii="Cambria" w:hAnsi="Cambria"/>
      <w:b/>
      <w:bCs/>
      <w:sz w:val="32"/>
      <w:szCs w:val="32"/>
    </w:rPr>
  </w:style>
  <w:style w:type="character" w:styleId="997" w:customStyle="1">
    <w:name w:val="Заголовок 2 Знак"/>
    <w:link w:val="985"/>
    <w:rPr>
      <w:rFonts w:ascii="Cambria" w:hAnsi="Cambria"/>
      <w:b/>
      <w:bCs/>
      <w:i/>
      <w:iCs/>
      <w:sz w:val="28"/>
      <w:szCs w:val="28"/>
    </w:rPr>
  </w:style>
  <w:style w:type="character" w:styleId="998" w:customStyle="1">
    <w:name w:val="Заголовок 3 Знак"/>
    <w:link w:val="986"/>
    <w:uiPriority w:val="9"/>
    <w:rPr>
      <w:rFonts w:ascii="Cambria" w:hAnsi="Cambria"/>
      <w:b/>
      <w:bCs/>
      <w:sz w:val="26"/>
      <w:szCs w:val="26"/>
    </w:rPr>
  </w:style>
  <w:style w:type="character" w:styleId="999" w:customStyle="1">
    <w:name w:val="Заголовок 4 Знак"/>
    <w:link w:val="987"/>
    <w:uiPriority w:val="9"/>
    <w:rPr>
      <w:rFonts w:ascii="Calibri" w:hAnsi="Calibri"/>
      <w:b/>
      <w:bCs/>
      <w:sz w:val="28"/>
      <w:szCs w:val="28"/>
    </w:rPr>
  </w:style>
  <w:style w:type="character" w:styleId="1000" w:customStyle="1">
    <w:name w:val="Заголовок 5 Знак"/>
    <w:link w:val="988"/>
    <w:uiPriority w:val="9"/>
    <w:rPr>
      <w:rFonts w:ascii="Calibri" w:hAnsi="Calibri"/>
      <w:b/>
      <w:bCs/>
      <w:i/>
      <w:iCs/>
      <w:sz w:val="26"/>
      <w:szCs w:val="26"/>
    </w:rPr>
  </w:style>
  <w:style w:type="character" w:styleId="1001" w:customStyle="1">
    <w:name w:val="Заголовок 6 Знак"/>
    <w:link w:val="989"/>
    <w:uiPriority w:val="9"/>
    <w:rPr>
      <w:rFonts w:ascii="Calibri" w:hAnsi="Calibri"/>
      <w:b/>
      <w:bCs/>
    </w:rPr>
  </w:style>
  <w:style w:type="character" w:styleId="1002" w:customStyle="1">
    <w:name w:val="Заголовок 7 Знак"/>
    <w:link w:val="990"/>
    <w:uiPriority w:val="9"/>
    <w:rPr>
      <w:rFonts w:ascii="Calibri" w:hAnsi="Calibri"/>
      <w:sz w:val="24"/>
      <w:szCs w:val="24"/>
    </w:rPr>
  </w:style>
  <w:style w:type="character" w:styleId="1003" w:customStyle="1">
    <w:name w:val="Заголовок 8 Знак"/>
    <w:link w:val="991"/>
    <w:uiPriority w:val="9"/>
    <w:rPr>
      <w:rFonts w:ascii="Calibri" w:hAnsi="Calibri"/>
      <w:i/>
      <w:iCs/>
      <w:sz w:val="24"/>
      <w:szCs w:val="24"/>
    </w:rPr>
  </w:style>
  <w:style w:type="character" w:styleId="1004" w:customStyle="1">
    <w:name w:val="Заголовок 9 Знак"/>
    <w:link w:val="992"/>
    <w:uiPriority w:val="9"/>
    <w:rPr>
      <w:rFonts w:ascii="Cambria" w:hAnsi="Cambria"/>
    </w:rPr>
  </w:style>
  <w:style w:type="paragraph" w:styleId="1005">
    <w:name w:val="Balloon Text"/>
    <w:basedOn w:val="983"/>
    <w:link w:val="1006"/>
    <w:uiPriority w:val="99"/>
    <w:semiHidden/>
    <w:rPr>
      <w:rFonts w:ascii="Tahoma" w:hAnsi="Tahoma"/>
      <w:sz w:val="16"/>
      <w:szCs w:val="16"/>
    </w:rPr>
  </w:style>
  <w:style w:type="character" w:styleId="1006" w:customStyle="1">
    <w:name w:val="Текст выноски Знак"/>
    <w:link w:val="1005"/>
    <w:uiPriority w:val="99"/>
    <w:semiHidden/>
    <w:rPr>
      <w:rFonts w:ascii="Tahoma" w:hAnsi="Tahoma" w:cs="Tahoma"/>
      <w:sz w:val="16"/>
      <w:szCs w:val="16"/>
    </w:rPr>
  </w:style>
  <w:style w:type="paragraph" w:styleId="1007">
    <w:name w:val="Header"/>
    <w:basedOn w:val="983"/>
    <w:link w:val="1008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08" w:customStyle="1">
    <w:name w:val="Верхний колонтитул Знак"/>
    <w:link w:val="1007"/>
    <w:uiPriority w:val="99"/>
    <w:rPr>
      <w:sz w:val="28"/>
      <w:szCs w:val="28"/>
    </w:rPr>
  </w:style>
  <w:style w:type="paragraph" w:styleId="1009">
    <w:name w:val="Footer"/>
    <w:basedOn w:val="983"/>
    <w:link w:val="1010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10" w:customStyle="1">
    <w:name w:val="Нижний колонтитул Знак"/>
    <w:link w:val="1009"/>
    <w:uiPriority w:val="99"/>
    <w:rPr>
      <w:sz w:val="28"/>
      <w:szCs w:val="28"/>
    </w:rPr>
  </w:style>
  <w:style w:type="character" w:styleId="1011">
    <w:name w:val="Hyperlink"/>
    <w:uiPriority w:val="99"/>
    <w:rPr>
      <w:color w:val="0000ff"/>
      <w:u w:val="single"/>
    </w:rPr>
  </w:style>
  <w:style w:type="character" w:styleId="1012">
    <w:name w:val="footnote reference"/>
    <w:uiPriority w:val="99"/>
    <w:rPr>
      <w:vertAlign w:val="superscript"/>
    </w:rPr>
  </w:style>
  <w:style w:type="character" w:styleId="1013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14">
    <w:name w:val="toc 1"/>
    <w:basedOn w:val="983"/>
    <w:next w:val="983"/>
    <w:uiPriority w:val="3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15">
    <w:name w:val="toc 2"/>
    <w:basedOn w:val="983"/>
    <w:next w:val="983"/>
    <w:uiPriority w:val="3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16">
    <w:name w:val="toc 3"/>
    <w:basedOn w:val="983"/>
    <w:next w:val="983"/>
    <w:uiPriority w:val="3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17">
    <w:name w:val="toc 4"/>
    <w:basedOn w:val="983"/>
    <w:next w:val="983"/>
    <w:uiPriority w:val="3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18">
    <w:name w:val="FollowedHyperlink"/>
    <w:uiPriority w:val="99"/>
    <w:rPr>
      <w:color w:val="800080"/>
      <w:u w:val="single"/>
    </w:rPr>
  </w:style>
  <w:style w:type="paragraph" w:styleId="1019">
    <w:name w:val="Document Map"/>
    <w:basedOn w:val="983"/>
    <w:link w:val="1020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20" w:customStyle="1">
    <w:name w:val="Схема документа Знак"/>
    <w:link w:val="1019"/>
    <w:uiPriority w:val="99"/>
    <w:semiHidden/>
    <w:rPr>
      <w:rFonts w:ascii="Tahoma" w:hAnsi="Tahoma" w:cs="Tahoma"/>
      <w:sz w:val="16"/>
      <w:szCs w:val="16"/>
    </w:rPr>
  </w:style>
  <w:style w:type="paragraph" w:styleId="1021" w:customStyle="1">
    <w:name w:val="Таблица шапка"/>
    <w:basedOn w:val="983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22">
    <w:name w:val="footnote text"/>
    <w:basedOn w:val="983"/>
    <w:link w:val="1023"/>
    <w:uiPriority w:val="99"/>
    <w:semiHidden/>
    <w:pPr>
      <w:spacing w:line="240" w:lineRule="auto"/>
    </w:pPr>
    <w:rPr>
      <w:sz w:val="20"/>
      <w:szCs w:val="20"/>
    </w:rPr>
  </w:style>
  <w:style w:type="character" w:styleId="1023" w:customStyle="1">
    <w:name w:val="Текст сноски Знак"/>
    <w:link w:val="1022"/>
    <w:uiPriority w:val="99"/>
    <w:semiHidden/>
    <w:rPr>
      <w:sz w:val="20"/>
      <w:szCs w:val="20"/>
    </w:rPr>
  </w:style>
  <w:style w:type="paragraph" w:styleId="1024" w:customStyle="1">
    <w:name w:val="Таблица текст"/>
    <w:basedOn w:val="98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5">
    <w:name w:val="Caption"/>
    <w:basedOn w:val="983"/>
    <w:next w:val="983"/>
    <w:link w:val="852"/>
    <w:uiPriority w:val="35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26">
    <w:name w:val="toc 5"/>
    <w:basedOn w:val="983"/>
    <w:next w:val="983"/>
    <w:uiPriority w:val="39"/>
    <w:semiHidden/>
    <w:pPr>
      <w:ind w:left="1120"/>
      <w:jc w:val="left"/>
    </w:pPr>
    <w:rPr>
      <w:sz w:val="18"/>
      <w:szCs w:val="18"/>
    </w:rPr>
  </w:style>
  <w:style w:type="paragraph" w:styleId="1027">
    <w:name w:val="toc 6"/>
    <w:basedOn w:val="983"/>
    <w:next w:val="983"/>
    <w:uiPriority w:val="39"/>
    <w:semiHidden/>
    <w:pPr>
      <w:ind w:left="1400"/>
      <w:jc w:val="left"/>
    </w:pPr>
    <w:rPr>
      <w:sz w:val="18"/>
      <w:szCs w:val="18"/>
    </w:rPr>
  </w:style>
  <w:style w:type="paragraph" w:styleId="1028">
    <w:name w:val="toc 7"/>
    <w:basedOn w:val="983"/>
    <w:next w:val="983"/>
    <w:uiPriority w:val="39"/>
    <w:semiHidden/>
    <w:pPr>
      <w:ind w:left="1680"/>
      <w:jc w:val="left"/>
    </w:pPr>
    <w:rPr>
      <w:sz w:val="18"/>
      <w:szCs w:val="18"/>
    </w:rPr>
  </w:style>
  <w:style w:type="paragraph" w:styleId="1029">
    <w:name w:val="toc 8"/>
    <w:basedOn w:val="983"/>
    <w:next w:val="983"/>
    <w:uiPriority w:val="39"/>
    <w:semiHidden/>
    <w:pPr>
      <w:ind w:left="1960"/>
      <w:jc w:val="left"/>
    </w:pPr>
    <w:rPr>
      <w:sz w:val="18"/>
      <w:szCs w:val="18"/>
    </w:rPr>
  </w:style>
  <w:style w:type="paragraph" w:styleId="1030">
    <w:name w:val="toc 9"/>
    <w:basedOn w:val="983"/>
    <w:next w:val="983"/>
    <w:uiPriority w:val="39"/>
    <w:semiHidden/>
    <w:pPr>
      <w:ind w:left="2240"/>
      <w:jc w:val="left"/>
    </w:pPr>
    <w:rPr>
      <w:sz w:val="18"/>
      <w:szCs w:val="18"/>
    </w:rPr>
  </w:style>
  <w:style w:type="paragraph" w:styleId="1031" w:customStyle="1">
    <w:name w:val="маркированный"/>
    <w:basedOn w:val="983"/>
    <w:uiPriority w:val="99"/>
    <w:pPr>
      <w:ind w:firstLine="0"/>
    </w:pPr>
  </w:style>
  <w:style w:type="paragraph" w:styleId="1032" w:customStyle="1">
    <w:name w:val="Пункт"/>
    <w:basedOn w:val="983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33" w:customStyle="1">
    <w:name w:val="Пункт Знак"/>
    <w:rPr>
      <w:sz w:val="28"/>
      <w:szCs w:val="28"/>
      <w:lang w:val="ru-RU" w:eastAsia="ru-RU"/>
    </w:rPr>
  </w:style>
  <w:style w:type="paragraph" w:styleId="1034" w:customStyle="1">
    <w:name w:val="Подпункт"/>
    <w:basedOn w:val="1032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35" w:customStyle="1">
    <w:name w:val="Подпункт Знак"/>
    <w:uiPriority w:val="99"/>
  </w:style>
  <w:style w:type="character" w:styleId="1036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37" w:customStyle="1">
    <w:name w:val="Пункт-2"/>
    <w:basedOn w:val="1032"/>
    <w:uiPriority w:val="99"/>
    <w:pPr>
      <w:keepNext/>
      <w:outlineLvl w:val="2"/>
    </w:pPr>
    <w:rPr>
      <w:b/>
      <w:bCs/>
    </w:rPr>
  </w:style>
  <w:style w:type="paragraph" w:styleId="1038" w:customStyle="1">
    <w:name w:val="Подподпункт"/>
    <w:basedOn w:val="1034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39">
    <w:name w:val="List Number"/>
    <w:basedOn w:val="983"/>
    <w:uiPriority w:val="99"/>
    <w:pPr>
      <w:ind w:firstLine="0"/>
      <w:spacing w:before="60"/>
    </w:pPr>
  </w:style>
  <w:style w:type="paragraph" w:styleId="1040" w:customStyle="1">
    <w:name w:val="Текст таблицы"/>
    <w:basedOn w:val="98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41" w:customStyle="1">
    <w:name w:val="Пункт б/н"/>
    <w:basedOn w:val="983"/>
    <w:uiPriority w:val="99"/>
    <w:pPr>
      <w:tabs>
        <w:tab w:val="left" w:pos="1134" w:leader="none"/>
      </w:tabs>
    </w:pPr>
  </w:style>
  <w:style w:type="paragraph" w:styleId="1042">
    <w:name w:val="List Bullet"/>
    <w:basedOn w:val="983"/>
    <w:pPr>
      <w:ind w:firstLine="0"/>
    </w:pPr>
  </w:style>
  <w:style w:type="paragraph" w:styleId="1043">
    <w:name w:val="Body Text 2"/>
    <w:basedOn w:val="983"/>
    <w:link w:val="1044"/>
    <w:uiPriority w:val="99"/>
    <w:pPr>
      <w:ind w:left="5760" w:firstLine="0"/>
      <w:jc w:val="left"/>
      <w:spacing w:line="240" w:lineRule="auto"/>
    </w:pPr>
  </w:style>
  <w:style w:type="character" w:styleId="1044" w:customStyle="1">
    <w:name w:val="Основной текст 2 Знак"/>
    <w:link w:val="1043"/>
    <w:uiPriority w:val="99"/>
    <w:semiHidden/>
    <w:rPr>
      <w:sz w:val="28"/>
      <w:szCs w:val="28"/>
    </w:rPr>
  </w:style>
  <w:style w:type="paragraph" w:styleId="1045">
    <w:name w:val="annotation text"/>
    <w:basedOn w:val="983"/>
    <w:link w:val="1049"/>
    <w:semiHidden/>
    <w:rPr>
      <w:sz w:val="20"/>
      <w:szCs w:val="20"/>
    </w:rPr>
  </w:style>
  <w:style w:type="character" w:styleId="1046">
    <w:name w:val="annotation reference"/>
    <w:semiHidden/>
    <w:rPr>
      <w:sz w:val="16"/>
    </w:rPr>
  </w:style>
  <w:style w:type="paragraph" w:styleId="1047" w:customStyle="1">
    <w:name w:val="Пункт_3"/>
    <w:basedOn w:val="983"/>
    <w:uiPriority w:val="99"/>
    <w:pPr>
      <w:ind w:firstLine="0"/>
      <w:spacing w:line="240" w:lineRule="auto"/>
    </w:pPr>
  </w:style>
  <w:style w:type="paragraph" w:styleId="1048">
    <w:name w:val="annotation subject"/>
    <w:basedOn w:val="1045"/>
    <w:next w:val="1045"/>
    <w:link w:val="1050"/>
    <w:uiPriority w:val="99"/>
    <w:semiHidden/>
    <w:unhideWhenUsed/>
    <w:rPr>
      <w:b/>
      <w:bCs/>
    </w:rPr>
  </w:style>
  <w:style w:type="character" w:styleId="1049" w:customStyle="1">
    <w:name w:val="Текст примечания Знак"/>
    <w:basedOn w:val="993"/>
    <w:link w:val="1045"/>
    <w:semiHidden/>
  </w:style>
  <w:style w:type="character" w:styleId="1050" w:customStyle="1">
    <w:name w:val="Тема примечания Знак"/>
    <w:link w:val="1048"/>
    <w:uiPriority w:val="99"/>
    <w:semiHidden/>
    <w:rPr>
      <w:b/>
      <w:bCs/>
    </w:rPr>
  </w:style>
  <w:style w:type="paragraph" w:styleId="1051">
    <w:name w:val="List Paragraph"/>
    <w:basedOn w:val="983"/>
    <w:link w:val="1066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52">
    <w:name w:val="Normal (Web)"/>
    <w:basedOn w:val="983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53">
    <w:name w:val="Body Text"/>
    <w:basedOn w:val="983"/>
    <w:link w:val="1054"/>
    <w:uiPriority w:val="99"/>
    <w:semiHidden/>
    <w:unhideWhenUsed/>
    <w:pPr>
      <w:spacing w:after="120"/>
    </w:pPr>
  </w:style>
  <w:style w:type="character" w:styleId="1054" w:customStyle="1">
    <w:name w:val="Основной текст Знак"/>
    <w:link w:val="1053"/>
    <w:uiPriority w:val="99"/>
    <w:semiHidden/>
    <w:rPr>
      <w:sz w:val="28"/>
      <w:szCs w:val="28"/>
    </w:rPr>
  </w:style>
  <w:style w:type="paragraph" w:styleId="1055">
    <w:name w:val="Title"/>
    <w:basedOn w:val="983"/>
    <w:link w:val="1056"/>
    <w:uiPriority w:val="10"/>
    <w:qFormat/>
    <w:pPr>
      <w:ind w:firstLine="0"/>
      <w:jc w:val="center"/>
      <w:spacing w:line="240" w:lineRule="auto"/>
    </w:pPr>
    <w:rPr>
      <w:b/>
      <w:szCs w:val="20"/>
    </w:rPr>
  </w:style>
  <w:style w:type="character" w:styleId="1056" w:customStyle="1">
    <w:name w:val="Заголовок Знак"/>
    <w:link w:val="1055"/>
    <w:rPr>
      <w:b/>
      <w:sz w:val="28"/>
    </w:rPr>
  </w:style>
  <w:style w:type="paragraph" w:styleId="1057">
    <w:name w:val="Revision"/>
    <w:hidden/>
    <w:uiPriority w:val="99"/>
    <w:semiHidden/>
    <w:rPr>
      <w:sz w:val="28"/>
      <w:szCs w:val="28"/>
    </w:rPr>
  </w:style>
  <w:style w:type="character" w:styleId="1058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59">
    <w:name w:val="endnote text"/>
    <w:basedOn w:val="983"/>
    <w:link w:val="1060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60" w:customStyle="1">
    <w:name w:val="Текст концевой сноски Знак"/>
    <w:basedOn w:val="993"/>
    <w:link w:val="1059"/>
    <w:uiPriority w:val="99"/>
    <w:rPr>
      <w:bCs/>
      <w:lang w:eastAsia="ar-SA"/>
    </w:rPr>
  </w:style>
  <w:style w:type="character" w:styleId="1061">
    <w:name w:val="endnote reference"/>
    <w:basedOn w:val="993"/>
    <w:uiPriority w:val="99"/>
    <w:semiHidden/>
    <w:unhideWhenUsed/>
    <w:rPr>
      <w:vertAlign w:val="superscript"/>
    </w:rPr>
  </w:style>
  <w:style w:type="character" w:styleId="1062" w:customStyle="1">
    <w:name w:val="FTN _коммСтиль курсив Узор: Нет (Светло-желтый)"/>
    <w:rPr>
      <w:bCs/>
      <w:i/>
      <w:iCs/>
      <w:sz w:val="24"/>
      <w:szCs w:val="24"/>
      <w:shd w:val="clear" w:color="auto" w:fill="ffff99"/>
      <w:lang w:eastAsia="ar-SA"/>
    </w:rPr>
  </w:style>
  <w:style w:type="paragraph" w:styleId="1063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64">
    <w:name w:val="No Spacing"/>
    <w:link w:val="1065"/>
    <w:uiPriority w:val="1"/>
    <w:qFormat/>
    <w:pPr>
      <w:ind w:firstLine="567"/>
      <w:jc w:val="both"/>
    </w:pPr>
    <w:rPr>
      <w:sz w:val="28"/>
      <w:szCs w:val="28"/>
    </w:rPr>
  </w:style>
  <w:style w:type="character" w:styleId="1065" w:customStyle="1">
    <w:name w:val="Без интервала Знак"/>
    <w:link w:val="1064"/>
    <w:uiPriority w:val="1"/>
    <w:rPr>
      <w:sz w:val="28"/>
      <w:szCs w:val="28"/>
    </w:rPr>
  </w:style>
  <w:style w:type="character" w:styleId="1066" w:customStyle="1">
    <w:name w:val="Абзац списка Знак"/>
    <w:basedOn w:val="993"/>
    <w:link w:val="1051"/>
    <w:uiPriority w:val="34"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tender.lot-online.ru" TargetMode="External"/><Relationship Id="rId18" Type="http://schemas.openxmlformats.org/officeDocument/2006/relationships/image" Target="media/image1.emf"/><Relationship Id="rId19" Type="http://schemas.openxmlformats.org/officeDocument/2006/relationships/oleObject" Target="embeddings/oleObject1.bin"/><Relationship Id="rId20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Р7-Офис/2026.2.2.2683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84</cp:revision>
  <dcterms:created xsi:type="dcterms:W3CDTF">2025-01-16T03:18:00Z</dcterms:created>
  <dcterms:modified xsi:type="dcterms:W3CDTF">2026-08-31T11:37:49Z</dcterms:modified>
</cp:coreProperties>
</file>